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2C" w:rsidRPr="00C7522C" w:rsidRDefault="00C7522C">
      <w:pPr>
        <w:rPr>
          <w:b/>
        </w:rPr>
      </w:pPr>
      <w:r w:rsidRPr="00C7522C">
        <w:rPr>
          <w:b/>
        </w:rPr>
        <w:t>Çocuklara Karşı Nafaka Mükellefiyetine Uygulanacak Kanuna Dair Sözleşme</w:t>
      </w:r>
    </w:p>
    <w:p w:rsidR="00C7522C" w:rsidRPr="00C7522C" w:rsidRDefault="00C7522C" w:rsidP="00C7522C">
      <w:pPr>
        <w:jc w:val="both"/>
        <w:rPr>
          <w:sz w:val="24"/>
          <w:szCs w:val="24"/>
        </w:rPr>
      </w:pPr>
      <w:r>
        <w:t xml:space="preserve"> </w:t>
      </w:r>
      <w:r w:rsidRPr="00C7522C">
        <w:rPr>
          <w:sz w:val="24"/>
          <w:szCs w:val="24"/>
        </w:rPr>
        <w:t>İşbu Sözleşmeyi imza eden devletler: Çocuklara karşı nafaka mükellefiyetine uygulanacak kanun hakkında müşterek hükümler vazetmek arzusuyla bu mevzuda bir Sözleşme akdine karar vermişler ve aşağıdaki hükümler üzerinde mutabakata varmışlardır:</w:t>
      </w:r>
    </w:p>
    <w:p w:rsidR="00C7522C" w:rsidRPr="00C7522C" w:rsidRDefault="00C7522C" w:rsidP="00C7522C">
      <w:pPr>
        <w:jc w:val="both"/>
        <w:rPr>
          <w:sz w:val="24"/>
          <w:szCs w:val="24"/>
        </w:rPr>
      </w:pPr>
      <w:r w:rsidRPr="00C7522C">
        <w:rPr>
          <w:sz w:val="24"/>
          <w:szCs w:val="24"/>
        </w:rPr>
        <w:t xml:space="preserve"> Madde 1: Çocuğun kimden ve ne nispetle nafaka talep edeceğini, çocuğun mutat meskeninin bulunduğu yer kanunu tespit eder. Çocuğun mutat meskeninin değişmesi halinde, bu değişmenin vukuundan itibaren yeni mutat meskeninin bulunduğu yer kanunu tatbik olunacaktır. Bahis konusu kanun, nafaka davasının kimin tarafından açılabileceği ve dava açma süresi hususlarını da düzenler. "Çocuk" tabirinden, bu Sözleşme mucibince, nesebi sahih, nesebi gayrisahih veya evlat edinilmiş evli olmayan ve 21 yaşını doldurmamış bütün çocuklar anlaşılır. </w:t>
      </w:r>
    </w:p>
    <w:p w:rsidR="00C7522C" w:rsidRPr="00C7522C" w:rsidRDefault="00C7522C" w:rsidP="00C7522C">
      <w:pPr>
        <w:jc w:val="both"/>
        <w:rPr>
          <w:sz w:val="24"/>
          <w:szCs w:val="24"/>
        </w:rPr>
      </w:pPr>
      <w:r w:rsidRPr="00C7522C">
        <w:rPr>
          <w:sz w:val="24"/>
          <w:szCs w:val="24"/>
        </w:rPr>
        <w:t xml:space="preserve">Madde 2: Birinci madde hükümleri dışında, </w:t>
      </w:r>
      <w:proofErr w:type="spellStart"/>
      <w:r w:rsidRPr="00C7522C">
        <w:rPr>
          <w:sz w:val="24"/>
          <w:szCs w:val="24"/>
        </w:rPr>
        <w:t>Akid</w:t>
      </w:r>
      <w:proofErr w:type="spellEnd"/>
      <w:r w:rsidRPr="00C7522C">
        <w:rPr>
          <w:sz w:val="24"/>
          <w:szCs w:val="24"/>
        </w:rPr>
        <w:t xml:space="preserve"> Devletlerden </w:t>
      </w:r>
      <w:proofErr w:type="spellStart"/>
      <w:r w:rsidRPr="00C7522C">
        <w:rPr>
          <w:sz w:val="24"/>
          <w:szCs w:val="24"/>
        </w:rPr>
        <w:t>herbiri</w:t>
      </w:r>
      <w:proofErr w:type="spellEnd"/>
      <w:r w:rsidRPr="00C7522C">
        <w:rPr>
          <w:sz w:val="24"/>
          <w:szCs w:val="24"/>
        </w:rPr>
        <w:t xml:space="preserve"> aşağıdaki hallerde kendi kanununun tatbik olunduğunu ilan edebilir. a) Müracaat bu devletin bir merciine yapılmışsa, b) Kendisinden nafaka istenen ve çocuk bu Devlet vatandaşı ise, c) Kendisinden nafaka istenilen şahsın mutat meskeni bu Devlette bulunmakta ise, </w:t>
      </w:r>
    </w:p>
    <w:p w:rsidR="00C7522C" w:rsidRPr="00C7522C" w:rsidRDefault="00C7522C" w:rsidP="00C7522C">
      <w:pPr>
        <w:jc w:val="both"/>
        <w:rPr>
          <w:sz w:val="24"/>
          <w:szCs w:val="24"/>
        </w:rPr>
      </w:pPr>
      <w:r w:rsidRPr="00C7522C">
        <w:rPr>
          <w:sz w:val="24"/>
          <w:szCs w:val="24"/>
        </w:rPr>
        <w:t>Madde 3: Yukarıdaki hükümlerin aksine olarak, çocuğun mutat meskeninin bulunduğu mahal kanununun, çocuğa nafaka konusunda herhangi bir hak tanınmaması halinde, müracaat edilen makamın uyuşmazlıkla ilgili milli mevzuatının gösterdiği kanun uygulanır.</w:t>
      </w:r>
    </w:p>
    <w:p w:rsidR="00C7522C" w:rsidRPr="00C7522C" w:rsidRDefault="00C7522C" w:rsidP="00C7522C">
      <w:pPr>
        <w:jc w:val="both"/>
        <w:rPr>
          <w:sz w:val="24"/>
          <w:szCs w:val="24"/>
        </w:rPr>
      </w:pPr>
      <w:r w:rsidRPr="00C7522C">
        <w:rPr>
          <w:sz w:val="24"/>
          <w:szCs w:val="24"/>
        </w:rPr>
        <w:t xml:space="preserve"> Madde 4: Bu Sözleşme ile uygulanacağı beyan edilen kanun, ancak tatbikatının müracaat edilen makamın bağlı bulunduğu devletin kamu düzeni ile açıkça kabili telif olmaması halinde bertaraf edebilir. </w:t>
      </w:r>
    </w:p>
    <w:p w:rsidR="00C7522C" w:rsidRPr="00C7522C" w:rsidRDefault="00C7522C" w:rsidP="00C7522C">
      <w:pPr>
        <w:jc w:val="both"/>
        <w:rPr>
          <w:sz w:val="24"/>
          <w:szCs w:val="24"/>
        </w:rPr>
      </w:pPr>
      <w:r w:rsidRPr="00C7522C">
        <w:rPr>
          <w:sz w:val="24"/>
          <w:szCs w:val="24"/>
        </w:rPr>
        <w:t xml:space="preserve">Madde 5: İşbu Sözleşme civar hısımları arasındaki nafaka ile ilgili münasebetlere uygulanmaz. Bu Sözleşme, sadece nafaka mükellefiyetleri ile ilgili kanun ihtilaflarını halleder. İşbu Sözleşmenin tatbikatı sonucu alınmış olan kararlar, nesebe ve alacaklı ile borçlu arasındaki ailevi münasebetlere </w:t>
      </w:r>
      <w:proofErr w:type="spellStart"/>
      <w:r w:rsidRPr="00C7522C">
        <w:rPr>
          <w:sz w:val="24"/>
          <w:szCs w:val="24"/>
        </w:rPr>
        <w:t>mütaallik</w:t>
      </w:r>
      <w:proofErr w:type="spellEnd"/>
      <w:r w:rsidRPr="00C7522C">
        <w:rPr>
          <w:sz w:val="24"/>
          <w:szCs w:val="24"/>
        </w:rPr>
        <w:t xml:space="preserve"> olmayacaktır. </w:t>
      </w:r>
    </w:p>
    <w:p w:rsidR="00C7522C" w:rsidRPr="00C7522C" w:rsidRDefault="00C7522C" w:rsidP="00C7522C">
      <w:pPr>
        <w:jc w:val="both"/>
        <w:rPr>
          <w:sz w:val="24"/>
          <w:szCs w:val="24"/>
        </w:rPr>
      </w:pPr>
      <w:r w:rsidRPr="00C7522C">
        <w:rPr>
          <w:sz w:val="24"/>
          <w:szCs w:val="24"/>
        </w:rPr>
        <w:t xml:space="preserve">Madde 6: İşbu Sözleşme sadece, birinci maddede zikredilen kanunun, </w:t>
      </w:r>
      <w:proofErr w:type="spellStart"/>
      <w:r w:rsidRPr="00C7522C">
        <w:rPr>
          <w:sz w:val="24"/>
          <w:szCs w:val="24"/>
        </w:rPr>
        <w:t>Akid</w:t>
      </w:r>
      <w:proofErr w:type="spellEnd"/>
      <w:r w:rsidRPr="00C7522C">
        <w:rPr>
          <w:sz w:val="24"/>
          <w:szCs w:val="24"/>
        </w:rPr>
        <w:t xml:space="preserve"> Taraflardan birinin kanunu olması hallerinde uygulanır. </w:t>
      </w:r>
    </w:p>
    <w:p w:rsidR="00C7522C" w:rsidRPr="00C7522C" w:rsidRDefault="00C7522C" w:rsidP="00C7522C">
      <w:pPr>
        <w:jc w:val="both"/>
        <w:rPr>
          <w:sz w:val="24"/>
          <w:szCs w:val="24"/>
        </w:rPr>
      </w:pPr>
      <w:r w:rsidRPr="00C7522C">
        <w:rPr>
          <w:sz w:val="24"/>
          <w:szCs w:val="24"/>
        </w:rPr>
        <w:t xml:space="preserve">Madde 7: İşbu Sözleşme La </w:t>
      </w:r>
      <w:proofErr w:type="spellStart"/>
      <w:r w:rsidRPr="00C7522C">
        <w:rPr>
          <w:sz w:val="24"/>
          <w:szCs w:val="24"/>
        </w:rPr>
        <w:t>Haye</w:t>
      </w:r>
      <w:proofErr w:type="spellEnd"/>
      <w:r w:rsidRPr="00C7522C">
        <w:rPr>
          <w:sz w:val="24"/>
          <w:szCs w:val="24"/>
        </w:rPr>
        <w:t xml:space="preserve"> Devletler Hususi Hukuku Konferansının 8 inci oturumunda temsil edilen ülkelerin imzasına açıktır. Sözleşme tasdik edilecek ve tasdik belgeleri Hollanda Dışişleri Bakanlığına tevdi olunacaktır. Tevdi olunan her tasdik belgesi için bir zabıt tanzim edilecek ve bu zaptın tasdikli bir örneği diplomatik bir yolla sözleşmeyi imzalayan devletlere gönderilecektir. </w:t>
      </w:r>
    </w:p>
    <w:p w:rsidR="00C7522C" w:rsidRPr="00C7522C" w:rsidRDefault="00C7522C" w:rsidP="00C7522C">
      <w:pPr>
        <w:jc w:val="both"/>
        <w:rPr>
          <w:sz w:val="24"/>
          <w:szCs w:val="24"/>
        </w:rPr>
      </w:pPr>
      <w:r w:rsidRPr="00C7522C">
        <w:rPr>
          <w:sz w:val="24"/>
          <w:szCs w:val="24"/>
        </w:rPr>
        <w:t xml:space="preserve">Madde 8: İşbu Sözleşme, 7 inci maddenin 2 </w:t>
      </w:r>
      <w:proofErr w:type="spellStart"/>
      <w:r w:rsidRPr="00C7522C">
        <w:rPr>
          <w:sz w:val="24"/>
          <w:szCs w:val="24"/>
        </w:rPr>
        <w:t>nci</w:t>
      </w:r>
      <w:proofErr w:type="spellEnd"/>
      <w:r w:rsidRPr="00C7522C">
        <w:rPr>
          <w:sz w:val="24"/>
          <w:szCs w:val="24"/>
        </w:rPr>
        <w:t xml:space="preserve"> fıkrasında öngörülen, 4 üncü tasdik belgesinin tevdiini takip eden 60 </w:t>
      </w:r>
      <w:proofErr w:type="spellStart"/>
      <w:r w:rsidRPr="00C7522C">
        <w:rPr>
          <w:sz w:val="24"/>
          <w:szCs w:val="24"/>
        </w:rPr>
        <w:t>ncı</w:t>
      </w:r>
      <w:proofErr w:type="spellEnd"/>
      <w:r w:rsidRPr="00C7522C">
        <w:rPr>
          <w:sz w:val="24"/>
          <w:szCs w:val="24"/>
        </w:rPr>
        <w:t xml:space="preserve"> gün yürürlüğe girecektir. Bilahare tasdik edilen her devlet için Sözleşme, tasdik belgesinin tevdi tarihini takip eden 60 </w:t>
      </w:r>
      <w:proofErr w:type="spellStart"/>
      <w:r w:rsidRPr="00C7522C">
        <w:rPr>
          <w:sz w:val="24"/>
          <w:szCs w:val="24"/>
        </w:rPr>
        <w:t>ncı</w:t>
      </w:r>
      <w:proofErr w:type="spellEnd"/>
      <w:r w:rsidRPr="00C7522C">
        <w:rPr>
          <w:sz w:val="24"/>
          <w:szCs w:val="24"/>
        </w:rPr>
        <w:t xml:space="preserve"> gün yürürlüğe girecektir. </w:t>
      </w:r>
    </w:p>
    <w:p w:rsidR="00C7522C" w:rsidRPr="00C7522C" w:rsidRDefault="00C7522C" w:rsidP="00C7522C">
      <w:pPr>
        <w:jc w:val="both"/>
        <w:rPr>
          <w:sz w:val="24"/>
          <w:szCs w:val="24"/>
        </w:rPr>
      </w:pPr>
      <w:r w:rsidRPr="00C7522C">
        <w:rPr>
          <w:sz w:val="24"/>
          <w:szCs w:val="24"/>
        </w:rPr>
        <w:lastRenderedPageBreak/>
        <w:t xml:space="preserve">Madde 9: İşbu Sözleşme </w:t>
      </w:r>
      <w:proofErr w:type="spellStart"/>
      <w:r w:rsidRPr="00C7522C">
        <w:rPr>
          <w:sz w:val="24"/>
          <w:szCs w:val="24"/>
        </w:rPr>
        <w:t>Akid</w:t>
      </w:r>
      <w:proofErr w:type="spellEnd"/>
      <w:r w:rsidRPr="00C7522C">
        <w:rPr>
          <w:sz w:val="24"/>
          <w:szCs w:val="24"/>
        </w:rPr>
        <w:t xml:space="preserve"> Devletlerin anavatan topraklarına bihakkın uygulanır. Bir </w:t>
      </w:r>
      <w:proofErr w:type="spellStart"/>
      <w:r w:rsidRPr="00C7522C">
        <w:rPr>
          <w:sz w:val="24"/>
          <w:szCs w:val="24"/>
        </w:rPr>
        <w:t>Akid</w:t>
      </w:r>
      <w:proofErr w:type="spellEnd"/>
      <w:r w:rsidRPr="00C7522C">
        <w:rPr>
          <w:sz w:val="24"/>
          <w:szCs w:val="24"/>
        </w:rPr>
        <w:t xml:space="preserve"> Devlet, bu sözleşmenin diğer bütün deniz aşırı topraklarından veya milletlerarası kendisi tarafından tedvir edilen diğer mümasil denizaşırı topraklar da yürürlüğe girmesini arzu ederse, bu husustaki niyetini bir belge ile Hollanda Dışişleri Bakanlığına tebliğ edecektir. </w:t>
      </w:r>
      <w:proofErr w:type="gramStart"/>
      <w:r w:rsidRPr="00C7522C">
        <w:rPr>
          <w:sz w:val="24"/>
          <w:szCs w:val="24"/>
        </w:rPr>
        <w:t>Mezkur</w:t>
      </w:r>
      <w:proofErr w:type="gramEnd"/>
      <w:r w:rsidRPr="00C7522C">
        <w:rPr>
          <w:sz w:val="24"/>
          <w:szCs w:val="24"/>
        </w:rPr>
        <w:t xml:space="preserve"> bakanlık da, her </w:t>
      </w:r>
      <w:proofErr w:type="spellStart"/>
      <w:r w:rsidRPr="00C7522C">
        <w:rPr>
          <w:sz w:val="24"/>
          <w:szCs w:val="24"/>
        </w:rPr>
        <w:t>Akid</w:t>
      </w:r>
      <w:proofErr w:type="spellEnd"/>
      <w:r w:rsidRPr="00C7522C">
        <w:rPr>
          <w:sz w:val="24"/>
          <w:szCs w:val="24"/>
        </w:rPr>
        <w:t xml:space="preserve"> Devlete diplomatik yolla bu tebligatın tasdikli bir örneğini gönderecektir. Sözleşme 6 ay içinde tebliğe itiraz etmemiş olan devletler, milletlerarası münasebetleri bahis konusu devlet tarafından tedvir olunup kendileri için tebligat yapılmış olan denizaşırı toprak veya </w:t>
      </w:r>
      <w:proofErr w:type="spellStart"/>
      <w:r w:rsidRPr="00C7522C">
        <w:rPr>
          <w:sz w:val="24"/>
          <w:szCs w:val="24"/>
        </w:rPr>
        <w:t>topraki</w:t>
      </w:r>
      <w:proofErr w:type="spellEnd"/>
      <w:r w:rsidRPr="00C7522C">
        <w:rPr>
          <w:sz w:val="24"/>
          <w:szCs w:val="24"/>
        </w:rPr>
        <w:t xml:space="preserve"> </w:t>
      </w:r>
      <w:proofErr w:type="spellStart"/>
      <w:r w:rsidRPr="00C7522C">
        <w:rPr>
          <w:sz w:val="24"/>
          <w:szCs w:val="24"/>
        </w:rPr>
        <w:t>çin</w:t>
      </w:r>
      <w:proofErr w:type="spellEnd"/>
      <w:r w:rsidRPr="00C7522C">
        <w:rPr>
          <w:sz w:val="24"/>
          <w:szCs w:val="24"/>
        </w:rPr>
        <w:t xml:space="preserve"> yürürlüğe girecektir. </w:t>
      </w:r>
    </w:p>
    <w:p w:rsidR="00C7522C" w:rsidRPr="00C7522C" w:rsidRDefault="00C7522C" w:rsidP="00C7522C">
      <w:pPr>
        <w:jc w:val="both"/>
        <w:rPr>
          <w:sz w:val="24"/>
          <w:szCs w:val="24"/>
        </w:rPr>
      </w:pPr>
      <w:r w:rsidRPr="00C7522C">
        <w:rPr>
          <w:sz w:val="24"/>
          <w:szCs w:val="24"/>
        </w:rPr>
        <w:t xml:space="preserve">Madde 10: Konferansın 8 inci oturumunda temsil edilmemiş olan bu devlet, Hollanda Hükümeti tarafından katılmaya dair bildirimin yapıldığı tarihten 6 aylık bir müddet için Sözleşmeyi tasdik etmiş olan bir veya daha fazla devlet itiraz etmedikçe işbu Sözleşmeye katılabilir. Katılma 7 </w:t>
      </w:r>
      <w:proofErr w:type="spellStart"/>
      <w:r w:rsidRPr="00C7522C">
        <w:rPr>
          <w:sz w:val="24"/>
          <w:szCs w:val="24"/>
        </w:rPr>
        <w:t>nci</w:t>
      </w:r>
      <w:proofErr w:type="spellEnd"/>
      <w:r w:rsidRPr="00C7522C">
        <w:rPr>
          <w:sz w:val="24"/>
          <w:szCs w:val="24"/>
        </w:rPr>
        <w:t xml:space="preserve"> maddenin 2 </w:t>
      </w:r>
      <w:proofErr w:type="spellStart"/>
      <w:r w:rsidRPr="00C7522C">
        <w:rPr>
          <w:sz w:val="24"/>
          <w:szCs w:val="24"/>
        </w:rPr>
        <w:t>nci</w:t>
      </w:r>
      <w:proofErr w:type="spellEnd"/>
      <w:r w:rsidRPr="00C7522C">
        <w:rPr>
          <w:sz w:val="24"/>
          <w:szCs w:val="24"/>
        </w:rPr>
        <w:t xml:space="preserve"> bendinde öngörülen usule tevfikan tahakkuk eder. </w:t>
      </w:r>
    </w:p>
    <w:p w:rsidR="00C7522C" w:rsidRPr="00C7522C" w:rsidRDefault="00C7522C" w:rsidP="00C7522C">
      <w:pPr>
        <w:jc w:val="both"/>
        <w:rPr>
          <w:sz w:val="24"/>
          <w:szCs w:val="24"/>
        </w:rPr>
      </w:pPr>
      <w:r w:rsidRPr="00C7522C">
        <w:rPr>
          <w:sz w:val="24"/>
          <w:szCs w:val="24"/>
        </w:rPr>
        <w:t xml:space="preserve">Madde 11: Her </w:t>
      </w:r>
      <w:proofErr w:type="spellStart"/>
      <w:r w:rsidRPr="00C7522C">
        <w:rPr>
          <w:sz w:val="24"/>
          <w:szCs w:val="24"/>
        </w:rPr>
        <w:t>Akid</w:t>
      </w:r>
      <w:proofErr w:type="spellEnd"/>
      <w:r w:rsidRPr="00C7522C">
        <w:rPr>
          <w:sz w:val="24"/>
          <w:szCs w:val="24"/>
        </w:rPr>
        <w:t xml:space="preserve"> Devlet işbu Sözleşmeyi imzalar, tasdik eder veya ona katılırken bunun evlat edinilen çocuklara uygulanmama hakkını mahfuz tutabilir.</w:t>
      </w:r>
    </w:p>
    <w:p w:rsidR="005C1157" w:rsidRPr="00C7522C" w:rsidRDefault="00C7522C" w:rsidP="00C7522C">
      <w:pPr>
        <w:jc w:val="both"/>
        <w:rPr>
          <w:sz w:val="24"/>
          <w:szCs w:val="24"/>
        </w:rPr>
      </w:pPr>
      <w:r w:rsidRPr="00C7522C">
        <w:rPr>
          <w:sz w:val="24"/>
          <w:szCs w:val="24"/>
        </w:rPr>
        <w:t xml:space="preserve"> Madde 12: İşbu Sözleşme, Sözleşmenin 8 inci maddesinin 1 inci bendinde belirtilen tarihten itibaren 5 yıl müddetle muteber olacaktır. Bu müddet, anlaşmayı sonradan tasdik eden veya katılan ülkeler için de aynı </w:t>
      </w:r>
      <w:proofErr w:type="spellStart"/>
      <w:r w:rsidRPr="00C7522C">
        <w:rPr>
          <w:sz w:val="24"/>
          <w:szCs w:val="24"/>
        </w:rPr>
        <w:t>tarihden</w:t>
      </w:r>
      <w:proofErr w:type="spellEnd"/>
      <w:r w:rsidRPr="00C7522C">
        <w:rPr>
          <w:sz w:val="24"/>
          <w:szCs w:val="24"/>
        </w:rPr>
        <w:t xml:space="preserve"> itibaren işleyecektir. Feshi ihbar edilmedikçe Sözleşme kendiliğinden 5 yılda bir yenilecektir. Fesih, müddetinin bitiminden en aşağı altı ay evvel Hollanda Dışişleri Bakanlığına ihbar edilecek ve bakanlık da keyfiyetten diğer bütün </w:t>
      </w:r>
      <w:proofErr w:type="spellStart"/>
      <w:r w:rsidRPr="00C7522C">
        <w:rPr>
          <w:sz w:val="24"/>
          <w:szCs w:val="24"/>
        </w:rPr>
        <w:t>Akid</w:t>
      </w:r>
      <w:proofErr w:type="spellEnd"/>
      <w:r w:rsidRPr="00C7522C">
        <w:rPr>
          <w:sz w:val="24"/>
          <w:szCs w:val="24"/>
        </w:rPr>
        <w:t xml:space="preserve"> Devletlere bilgi </w:t>
      </w:r>
      <w:proofErr w:type="spellStart"/>
      <w:r w:rsidRPr="00C7522C">
        <w:rPr>
          <w:sz w:val="24"/>
          <w:szCs w:val="24"/>
        </w:rPr>
        <w:t>vercektir</w:t>
      </w:r>
      <w:proofErr w:type="spellEnd"/>
      <w:r w:rsidRPr="00C7522C">
        <w:rPr>
          <w:sz w:val="24"/>
          <w:szCs w:val="24"/>
        </w:rPr>
        <w:t xml:space="preserve">. Feshi ihbar, denizaşırı topraklara veya 9 uncu maddenin 2 </w:t>
      </w:r>
      <w:proofErr w:type="spellStart"/>
      <w:r w:rsidRPr="00C7522C">
        <w:rPr>
          <w:sz w:val="24"/>
          <w:szCs w:val="24"/>
        </w:rPr>
        <w:t>nci</w:t>
      </w:r>
      <w:proofErr w:type="spellEnd"/>
      <w:r w:rsidRPr="00C7522C">
        <w:rPr>
          <w:sz w:val="24"/>
          <w:szCs w:val="24"/>
        </w:rPr>
        <w:t xml:space="preserve"> bendi uyarınca yapılan tebliğde belirtilen bazı denizaşırı topraklara inhisar edebilir. Feshi ihbar, ancak onu tebliğ eden devlete karşı hüküm ifade edecektir. Sözleşme diğer </w:t>
      </w:r>
      <w:proofErr w:type="spellStart"/>
      <w:r w:rsidRPr="00C7522C">
        <w:rPr>
          <w:sz w:val="24"/>
          <w:szCs w:val="24"/>
        </w:rPr>
        <w:t>Akid</w:t>
      </w:r>
      <w:proofErr w:type="spellEnd"/>
      <w:r w:rsidRPr="00C7522C">
        <w:rPr>
          <w:sz w:val="24"/>
          <w:szCs w:val="24"/>
        </w:rPr>
        <w:t xml:space="preserve"> Devletler için yürürlükte kalacaktır. Bunu </w:t>
      </w:r>
      <w:proofErr w:type="spellStart"/>
      <w:r w:rsidRPr="00C7522C">
        <w:rPr>
          <w:sz w:val="24"/>
          <w:szCs w:val="24"/>
        </w:rPr>
        <w:t>teyiden</w:t>
      </w:r>
      <w:proofErr w:type="spellEnd"/>
      <w:r w:rsidRPr="00C7522C">
        <w:rPr>
          <w:sz w:val="24"/>
          <w:szCs w:val="24"/>
        </w:rPr>
        <w:t xml:space="preserve"> aşağıda imzaları mevcut olup bu hususta kendilerine mahsus </w:t>
      </w:r>
      <w:proofErr w:type="spellStart"/>
      <w:r w:rsidRPr="00C7522C">
        <w:rPr>
          <w:sz w:val="24"/>
          <w:szCs w:val="24"/>
        </w:rPr>
        <w:t>selahiyet</w:t>
      </w:r>
      <w:proofErr w:type="spellEnd"/>
      <w:r w:rsidRPr="00C7522C">
        <w:rPr>
          <w:sz w:val="24"/>
          <w:szCs w:val="24"/>
        </w:rPr>
        <w:t xml:space="preserve"> verilmiş kimseler işbu Sözleşmeyi imzalamışlardır. La </w:t>
      </w:r>
      <w:proofErr w:type="spellStart"/>
      <w:r w:rsidRPr="00C7522C">
        <w:rPr>
          <w:sz w:val="24"/>
          <w:szCs w:val="24"/>
        </w:rPr>
        <w:t>Haye'de</w:t>
      </w:r>
      <w:proofErr w:type="spellEnd"/>
      <w:r w:rsidRPr="00C7522C">
        <w:rPr>
          <w:sz w:val="24"/>
          <w:szCs w:val="24"/>
        </w:rPr>
        <w:t xml:space="preserve">, 24 Ekim 1956'de Hollanda Hükümeti arşivine tevdi edilmek </w:t>
      </w:r>
      <w:proofErr w:type="spellStart"/>
      <w:r w:rsidRPr="00C7522C">
        <w:rPr>
          <w:sz w:val="24"/>
          <w:szCs w:val="24"/>
        </w:rPr>
        <w:t>üzeer</w:t>
      </w:r>
      <w:proofErr w:type="spellEnd"/>
      <w:r w:rsidRPr="00C7522C">
        <w:rPr>
          <w:sz w:val="24"/>
          <w:szCs w:val="24"/>
        </w:rPr>
        <w:t xml:space="preserve"> tek nüsha olarak tanzim edilmiş olup, tasdikli bir örneği diplomatik yolla La </w:t>
      </w:r>
      <w:proofErr w:type="spellStart"/>
      <w:r w:rsidRPr="00C7522C">
        <w:rPr>
          <w:sz w:val="24"/>
          <w:szCs w:val="24"/>
        </w:rPr>
        <w:t>Haye</w:t>
      </w:r>
      <w:proofErr w:type="spellEnd"/>
      <w:r w:rsidRPr="00C7522C">
        <w:rPr>
          <w:sz w:val="24"/>
          <w:szCs w:val="24"/>
        </w:rPr>
        <w:t xml:space="preserve"> Devletler Hususi Hukuk Konferansının 8 inci oturumunda temsil edilmiş olan devletlerin her birine olduğu gibi sonradan katılan devletlere de gönderilecektir.</w:t>
      </w:r>
    </w:p>
    <w:sectPr w:rsidR="005C1157" w:rsidRPr="00C752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522C"/>
    <w:rsid w:val="005C1157"/>
    <w:rsid w:val="00C752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2015-07-16T17:35:00Z</dcterms:created>
  <dcterms:modified xsi:type="dcterms:W3CDTF">2015-07-16T17:38:00Z</dcterms:modified>
</cp:coreProperties>
</file>